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HAND-APPLIED CEMENTITIOUS PATCH REPAIR</w:t>
      </w:r>
    </w:p>
    <w:p>
      <w:pPr>
        <w:spacing w:after="480"/>
      </w:pPr>
      <w:r>
        <w:rPr>
          <w:rFonts w:ascii="Aptos" w:hAnsi="Aptos"/>
          <w:b w:val="0"/>
          <w:color w:val="5E6B78"/>
          <w:sz w:val="26"/>
        </w:rPr>
        <w:t>Pembaikan Tampalan Mortar Secara Manual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hand-applied cementitious patch repair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hand-applied cementitious patch repair.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Polymer-modified repair mortar</w:t>
      </w:r>
    </w:p>
    <w:p>
      <w:pPr>
        <w:pStyle w:val="ListBullet"/>
        <w:spacing w:after="50"/>
        <w:ind w:left="369" w:hanging="170"/>
      </w:pPr>
      <w:r>
        <w:rPr>
          <w:rFonts w:ascii="Aptos" w:hAnsi="Aptos"/>
          <w:b w:val="0"/>
          <w:color w:val="263442"/>
          <w:sz w:val="19"/>
        </w:rPr>
        <w:t>Bonding slurry where specified</w:t>
      </w:r>
    </w:p>
    <w:p>
      <w:pPr>
        <w:pStyle w:val="ListBullet"/>
        <w:spacing w:after="50"/>
        <w:ind w:left="369" w:hanging="170"/>
      </w:pPr>
      <w:r>
        <w:rPr>
          <w:rFonts w:ascii="Aptos" w:hAnsi="Aptos"/>
          <w:b w:val="0"/>
          <w:color w:val="263442"/>
          <w:sz w:val="19"/>
        </w:rPr>
        <w:t>Potable water</w:t>
      </w:r>
    </w:p>
    <w:p>
      <w:pPr>
        <w:pStyle w:val="ListBullet"/>
        <w:spacing w:after="50"/>
        <w:ind w:left="369" w:hanging="170"/>
      </w:pPr>
      <w:r>
        <w:rPr>
          <w:rFonts w:ascii="Aptos" w:hAnsi="Aptos"/>
          <w:b w:val="0"/>
          <w:color w:val="263442"/>
          <w:sz w:val="19"/>
        </w:rPr>
        <w:t>Curing compound</w:t>
      </w:r>
    </w:p>
    <w:p>
      <w:pPr>
        <w:pStyle w:val="ListBullet"/>
        <w:spacing w:after="50"/>
        <w:ind w:left="369" w:hanging="170"/>
      </w:pPr>
      <w:r>
        <w:rPr>
          <w:rFonts w:ascii="Aptos" w:hAnsi="Aptos"/>
          <w:b w:val="0"/>
          <w:color w:val="263442"/>
          <w:sz w:val="19"/>
        </w:rPr>
        <w:t>Forming strips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Forced-action mixer</w:t>
      </w:r>
    </w:p>
    <w:p>
      <w:pPr>
        <w:pStyle w:val="ListBullet"/>
        <w:spacing w:after="50"/>
        <w:ind w:left="369" w:hanging="170"/>
      </w:pPr>
      <w:r>
        <w:rPr>
          <w:rFonts w:ascii="Aptos" w:hAnsi="Aptos"/>
          <w:b w:val="0"/>
          <w:color w:val="263442"/>
          <w:sz w:val="19"/>
        </w:rPr>
        <w:t>Trowels</w:t>
      </w:r>
    </w:p>
    <w:p>
      <w:pPr>
        <w:pStyle w:val="ListBullet"/>
        <w:spacing w:after="50"/>
        <w:ind w:left="369" w:hanging="170"/>
      </w:pPr>
      <w:r>
        <w:rPr>
          <w:rFonts w:ascii="Aptos" w:hAnsi="Aptos"/>
          <w:b w:val="0"/>
          <w:color w:val="263442"/>
          <w:sz w:val="19"/>
        </w:rPr>
        <w:t>Air compressor</w:t>
      </w:r>
    </w:p>
    <w:p>
      <w:pPr>
        <w:pStyle w:val="ListBullet"/>
        <w:spacing w:after="50"/>
        <w:ind w:left="369" w:hanging="170"/>
      </w:pPr>
      <w:r>
        <w:rPr>
          <w:rFonts w:ascii="Aptos" w:hAnsi="Aptos"/>
          <w:b w:val="0"/>
          <w:color w:val="263442"/>
          <w:sz w:val="19"/>
        </w:rPr>
        <w:t>Surface-saturation equipment</w:t>
      </w:r>
    </w:p>
    <w:p>
      <w:pPr>
        <w:pStyle w:val="ListBullet"/>
        <w:spacing w:after="50"/>
        <w:ind w:left="369" w:hanging="170"/>
      </w:pPr>
      <w:r>
        <w:rPr>
          <w:rFonts w:ascii="Aptos" w:hAnsi="Aptos"/>
          <w:b w:val="0"/>
          <w:color w:val="263442"/>
          <w:sz w:val="19"/>
        </w:rPr>
        <w:t>Thermometer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hand-applied cementitious patch repair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Polymer-modified repair mortar, Bonding slurry where specified, Potable water, Curing compound, Forming strips.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repair system. </w:t>
      </w:r>
      <w:r>
        <w:rPr>
          <w:rFonts w:ascii="Aptos" w:hAnsi="Aptos"/>
          <w:b w:val="0"/>
          <w:color w:val="263442"/>
          <w:sz w:val="19"/>
        </w:rPr>
        <w:t>Approve the repair system, layer thickness, trial area, substrate condition and curing method.</w:t>
      </w:r>
    </w:p>
    <w:p>
      <w:pPr>
        <w:keepLines/>
        <w:spacing w:after="100" w:line="269" w:lineRule="auto"/>
        <w:ind w:left="369" w:hanging="369"/>
      </w:pPr>
      <w:r>
        <w:rPr>
          <w:rFonts w:ascii="Aptos" w:hAnsi="Aptos"/>
          <w:b/>
          <w:color w:val="071E33"/>
          <w:sz w:val="19"/>
        </w:rPr>
        <w:t xml:space="preserve">2. Prepare a sound profiled substrate. </w:t>
      </w:r>
      <w:r>
        <w:rPr>
          <w:rFonts w:ascii="Aptos" w:hAnsi="Aptos"/>
          <w:b w:val="0"/>
          <w:color w:val="263442"/>
          <w:sz w:val="19"/>
        </w:rPr>
        <w:t>Prepare a sound profiled substrate, square repair edges and reinforcement treatment with no standing water.</w:t>
      </w:r>
    </w:p>
    <w:p>
      <w:pPr>
        <w:keepLines/>
        <w:spacing w:after="100" w:line="269" w:lineRule="auto"/>
        <w:ind w:left="369" w:hanging="369"/>
      </w:pPr>
      <w:r>
        <w:rPr>
          <w:rFonts w:ascii="Aptos" w:hAnsi="Aptos"/>
          <w:b/>
          <w:color w:val="071E33"/>
          <w:sz w:val="19"/>
        </w:rPr>
        <w:t xml:space="preserve">3. Condition the substrate to the specified moisture state. </w:t>
      </w:r>
      <w:r>
        <w:rPr>
          <w:rFonts w:ascii="Aptos" w:hAnsi="Aptos"/>
          <w:b w:val="0"/>
          <w:color w:val="263442"/>
          <w:sz w:val="19"/>
        </w:rPr>
        <w:t>Condition the substrate to the specified moisture state and apply bonding slurry only where required.</w:t>
      </w:r>
    </w:p>
    <w:p>
      <w:pPr>
        <w:keepLines/>
        <w:spacing w:after="100" w:line="269" w:lineRule="auto"/>
        <w:ind w:left="369" w:hanging="369"/>
      </w:pPr>
      <w:r>
        <w:rPr>
          <w:rFonts w:ascii="Aptos" w:hAnsi="Aptos"/>
          <w:b/>
          <w:color w:val="071E33"/>
          <w:sz w:val="19"/>
        </w:rPr>
        <w:t xml:space="preserve">4. Mix complete packs for the stated time. </w:t>
      </w:r>
      <w:r>
        <w:rPr>
          <w:rFonts w:ascii="Aptos" w:hAnsi="Aptos"/>
          <w:b w:val="0"/>
          <w:color w:val="263442"/>
          <w:sz w:val="19"/>
        </w:rPr>
        <w:t>Mix complete packs for the stated time and place mortar firmly behind bars and into the prepared profile.</w:t>
      </w:r>
    </w:p>
    <w:p>
      <w:pPr>
        <w:keepLines/>
        <w:spacing w:after="100" w:line="269" w:lineRule="auto"/>
        <w:ind w:left="369" w:hanging="369"/>
      </w:pPr>
      <w:r>
        <w:rPr>
          <w:rFonts w:ascii="Aptos" w:hAnsi="Aptos"/>
          <w:b/>
          <w:color w:val="071E33"/>
          <w:sz w:val="19"/>
        </w:rPr>
        <w:t xml:space="preserve">5. Build up within the permitted layer thickness. </w:t>
      </w:r>
      <w:r>
        <w:rPr>
          <w:rFonts w:ascii="Aptos" w:hAnsi="Aptos"/>
          <w:b w:val="0"/>
          <w:color w:val="263442"/>
          <w:sz w:val="19"/>
        </w:rPr>
        <w:t>Build up within the permitted layer thickness, compact each layer and finish to the original geometry.</w:t>
      </w:r>
    </w:p>
    <w:p>
      <w:pPr>
        <w:keepLines/>
        <w:spacing w:after="100" w:line="269" w:lineRule="auto"/>
        <w:ind w:left="369" w:hanging="369"/>
      </w:pPr>
      <w:r>
        <w:rPr>
          <w:rFonts w:ascii="Aptos" w:hAnsi="Aptos"/>
          <w:b/>
          <w:color w:val="071E33"/>
          <w:sz w:val="19"/>
        </w:rPr>
        <w:t xml:space="preserve">6. Cure immediately, protect from vibration. </w:t>
      </w:r>
      <w:r>
        <w:rPr>
          <w:rFonts w:ascii="Aptos" w:hAnsi="Aptos"/>
          <w:b w:val="0"/>
          <w:color w:val="263442"/>
          <w:sz w:val="19"/>
        </w:rPr>
        <w:t>Cure immediately, protect from vibration and inspect adhesion, cracking, finish and dimensions.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repair system and trial; substrate and edges; moisture condition; mix and placement; layer thickness and profile; curing and final inspection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cement burns; silica dust; falling repair material; work at height; premature loading.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Repair system and trial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Substrate and edges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Moisture condition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Mix and placement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Layer thickness and profile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Curing and final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Cement burns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Falling repair material</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Premature loading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Hand-Applied Cementitious Patch Repair</dc:title>
  <dc:subject>Editable construction method statement template</dc:subject>
  <dc:creator>Method Statement Hub Malaysia</dc:creator>
  <cp:keywords>patch repair, repair mortar, spalled concrete, cementitious repair</cp:keywords>
  <dc:description>generated by python-docx</dc:description>
  <cp:lastModifiedBy/>
  <cp:revision>1</cp:revision>
  <dcterms:created xsi:type="dcterms:W3CDTF">2013-12-23T23:15:00Z</dcterms:created>
  <dcterms:modified xsi:type="dcterms:W3CDTF">2013-12-23T23:15:00Z</dcterms:modified>
  <cp:category/>
</cp:coreProperties>
</file>